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46E98" w14:textId="1A31B36B" w:rsidR="00EE5625" w:rsidRDefault="00A03B8C">
      <w:r>
        <w:t>W badaniu uczestniczyło 30 osób</w:t>
      </w:r>
      <w:r w:rsidR="00EE5625">
        <w:t xml:space="preserve"> (26 kobiet oraz 4 mężczyzn)</w:t>
      </w:r>
      <w:r>
        <w:t xml:space="preserve"> z Solca Kujawskiego.</w:t>
      </w:r>
      <w:r w:rsidR="00EE5625">
        <w:t xml:space="preserve">  </w:t>
      </w:r>
    </w:p>
    <w:p w14:paraId="0E7FDD65" w14:textId="4F8554AE" w:rsidR="002751C0" w:rsidRDefault="002751C0">
      <w:r w:rsidRPr="002751C0">
        <w:t>Badana grupa osiągnęła dobre wyni</w:t>
      </w:r>
      <w:r w:rsidR="006E3604">
        <w:t>ki w testach równowagi. Badani S</w:t>
      </w:r>
      <w:r w:rsidRPr="002751C0">
        <w:t>eniorzy mieli wysoką sprawność fizyczną i równowagę oraz niskie ryzyko upadku wynikające z wyników testów klinicznych. Wysoki poziom rekreacyjnej aktywności fizycznej wśród większości uczestników badania, mógł pozytywnie oddziaływać na uzyskiwane przez nich wyniki.</w:t>
      </w:r>
    </w:p>
    <w:p w14:paraId="5A45FDFA" w14:textId="1B537145" w:rsidR="007E550D" w:rsidRDefault="007E550D">
      <w:r>
        <w:t xml:space="preserve">Żaden z uczestników badania nie korzystał ze sprzętu ortopedycznego (typu kula, laska czy chodzik) do przemieszczania się. </w:t>
      </w:r>
    </w:p>
    <w:p w14:paraId="299E110A" w14:textId="030082D9" w:rsidR="007E550D" w:rsidRDefault="007E550D">
      <w:r>
        <w:t>Jedynie 4 (3 kobiety i 1 mężczyzna) osoby zadeklarowały doznanie upadku w ciągu ostatniego roku.</w:t>
      </w:r>
      <w:r w:rsidR="00E54F25">
        <w:t xml:space="preserve"> </w:t>
      </w:r>
      <w:r w:rsidR="00953609">
        <w:t xml:space="preserve"> </w:t>
      </w:r>
      <w:r w:rsidR="00E54F25" w:rsidRPr="00E54F25">
        <w:t>Wyniki badań innych autorów wskazują, że w populacji osób starszych upadki częściej występują u kobiet niż mężczyzn.</w:t>
      </w:r>
      <w:r w:rsidR="00E54F25">
        <w:t xml:space="preserve"> </w:t>
      </w:r>
      <w:r w:rsidR="00953609">
        <w:t>W badaniach opublikowanych w ostatnich latach szacuje się</w:t>
      </w:r>
      <w:r w:rsidR="00953609" w:rsidRPr="00226B96">
        <w:t>, że niemalże co trzecia osoba po 65 roku życia żyjąca samodzielnie w społeczności doznaje jednego upadku w ciągu roku</w:t>
      </w:r>
      <w:r w:rsidR="00953609">
        <w:t>. Niestety zdolność do utrzymania równowagi</w:t>
      </w:r>
      <w:r w:rsidR="00794434">
        <w:t xml:space="preserve"> oraz ogólna sprawność fizyczna</w:t>
      </w:r>
      <w:r w:rsidR="00953609">
        <w:t xml:space="preserve"> spada wraz z wiekiem i osoby starsze bardziej są na nie narażone. Szacunki dla osób po 80 roku życia </w:t>
      </w:r>
      <w:r w:rsidR="007E7DA1">
        <w:t>mówią, że nawet co druga osoba w tym wieku może doświadczać jednego upadku w ciągu roku.</w:t>
      </w:r>
      <w:r w:rsidR="00953609">
        <w:t xml:space="preserve"> W badanej grupie wskaźnik ten jest o wiele niższy, ponieważ wynosił 4/30</w:t>
      </w:r>
      <w:r w:rsidR="00BC6A66">
        <w:t xml:space="preserve"> osób</w:t>
      </w:r>
      <w:r w:rsidR="00953609">
        <w:t xml:space="preserve"> tj</w:t>
      </w:r>
      <w:r w:rsidR="006E3604">
        <w:t>.</w:t>
      </w:r>
      <w:r w:rsidR="00953609">
        <w:t xml:space="preserve"> nieco ponad 13%, ale należy tu nadmienić</w:t>
      </w:r>
      <w:r w:rsidR="006E3604">
        <w:t>,</w:t>
      </w:r>
      <w:r w:rsidR="00953609">
        <w:t xml:space="preserve"> że </w:t>
      </w:r>
      <w:r w:rsidR="00BC6A66">
        <w:t>szacunki</w:t>
      </w:r>
      <w:r w:rsidR="00953609">
        <w:t xml:space="preserve"> te</w:t>
      </w:r>
      <w:r w:rsidR="003C088B">
        <w:t xml:space="preserve"> wyciągane są</w:t>
      </w:r>
      <w:r w:rsidR="00953609">
        <w:t xml:space="preserve"> </w:t>
      </w:r>
      <w:r w:rsidR="00BC6A66">
        <w:t>z wyników osiąganych przez ogół społeczeństwa,</w:t>
      </w:r>
      <w:r w:rsidR="006E3604">
        <w:t xml:space="preserve"> gdzie znajdują się</w:t>
      </w:r>
      <w:r w:rsidR="00953609">
        <w:t xml:space="preserve"> osoby o słabszym zdrowiu</w:t>
      </w:r>
      <w:r w:rsidR="00BC6A66">
        <w:t xml:space="preserve"> i </w:t>
      </w:r>
      <w:r w:rsidR="006E3604">
        <w:t xml:space="preserve">niższej </w:t>
      </w:r>
      <w:r w:rsidR="00BC6A66">
        <w:t>sprawności</w:t>
      </w:r>
      <w:r w:rsidR="006D6854">
        <w:t>,</w:t>
      </w:r>
      <w:r w:rsidR="00953609">
        <w:t xml:space="preserve"> niż uczestnicy naszego badania.</w:t>
      </w:r>
      <w:r>
        <w:t xml:space="preserve"> W wyniku upadku jedynie 1 osoba doznała lekkiego urazu.</w:t>
      </w:r>
      <w:r w:rsidR="0071793E">
        <w:t xml:space="preserve"> Choć większość upadków nie powoduje poważnych obrażeń</w:t>
      </w:r>
      <w:r w:rsidR="00D94C74">
        <w:t>, to u osób które doświa</w:t>
      </w:r>
      <w:r w:rsidR="006E3604">
        <w:t>dczyły lub były bliskie doznania</w:t>
      </w:r>
      <w:r w:rsidR="00D94C74">
        <w:t xml:space="preserve"> poważnego upadku niekiedy rozwija się zespół lęku poupadkowego, który negatywnie wpływa na codzienną aktywność</w:t>
      </w:r>
      <w:r w:rsidR="003C088B">
        <w:t xml:space="preserve"> społeczną i fizyczną </w:t>
      </w:r>
      <w:r w:rsidR="00D94C74">
        <w:t xml:space="preserve"> seniorów.</w:t>
      </w:r>
      <w:r>
        <w:t xml:space="preserve"> W 75% przypadków był to upadek jednorazowy.</w:t>
      </w:r>
      <w:r w:rsidR="00953609">
        <w:t xml:space="preserve"> Jednorazowe upadki nie zawsze świadczą o złym stanie równowagi danej osoby, ponieważ</w:t>
      </w:r>
      <w:r w:rsidR="006E3604">
        <w:t>,</w:t>
      </w:r>
      <w:r w:rsidR="00953609">
        <w:t xml:space="preserve"> jak wynika z badania </w:t>
      </w:r>
      <w:r w:rsidR="00953609" w:rsidRPr="00953609">
        <w:t>Blodgett et al.</w:t>
      </w:r>
      <w:r w:rsidR="00953609">
        <w:t xml:space="preserve"> z 2016 roku</w:t>
      </w:r>
      <w:r w:rsidR="006E3604">
        <w:t>,</w:t>
      </w:r>
      <w:r w:rsidR="00953609">
        <w:t xml:space="preserve"> często wynikają one z czynników zewnętrznych</w:t>
      </w:r>
      <w:r w:rsidR="006E3604">
        <w:t>,</w:t>
      </w:r>
      <w:r w:rsidR="00953609">
        <w:t xml:space="preserve"> takich jak słabe oświetlenie czy kiepskie warunki atmosferyczne. </w:t>
      </w:r>
    </w:p>
    <w:p w14:paraId="5B8EEFCB" w14:textId="01B85309" w:rsidR="007E7DA1" w:rsidRDefault="007E7DA1">
      <w:r>
        <w:t xml:space="preserve">Ważne jest, aby szybko identyfikować i wykluczać czynniki zwiększające ryzyko doznania upadku, ponieważ brak działania często prowadzi do kolejnych incydentów. </w:t>
      </w:r>
      <w:r w:rsidRPr="007E7DA1">
        <w:t>Sporadyczne upadki bywają mylnie odbierane jako część procesu starzenia, a przez to bywają</w:t>
      </w:r>
      <w:r>
        <w:t xml:space="preserve"> niesłusznie</w:t>
      </w:r>
      <w:r w:rsidRPr="007E7DA1">
        <w:t xml:space="preserve"> akceptowane i bagatelizowane przez </w:t>
      </w:r>
      <w:r w:rsidR="003442FC">
        <w:t>seniora</w:t>
      </w:r>
      <w:r w:rsidRPr="007E7DA1">
        <w:t xml:space="preserve"> i jego rodzinę</w:t>
      </w:r>
      <w:r>
        <w:t>.</w:t>
      </w:r>
    </w:p>
    <w:p w14:paraId="4995D084" w14:textId="77777777" w:rsidR="00E03DDA" w:rsidRDefault="00D04466">
      <w:r>
        <w:t xml:space="preserve">Wyniki testów równowagi wskazują, że </w:t>
      </w:r>
      <w:r w:rsidR="00F23B5C">
        <w:t>uczestnicy badania nie wykazują podwyższonego ryzyka upadków.</w:t>
      </w:r>
    </w:p>
    <w:p w14:paraId="289B74D0" w14:textId="2BF7F24D" w:rsidR="008F2298" w:rsidRDefault="008F2298">
      <w:r>
        <w:t xml:space="preserve">W badanej grupie </w:t>
      </w:r>
      <w:r w:rsidRPr="008F2298">
        <w:t>statystycznie istotnie lepsze wyniki w testach TUG oraz FSST prezentowały kobiety niż mężczyźni</w:t>
      </w:r>
      <w:r>
        <w:t xml:space="preserve">, co dość rzadko się zdarza i prawdopodobnie wynika z małej reprezentacji panów w badaniu oraz </w:t>
      </w:r>
      <w:r w:rsidR="00FB3211">
        <w:t xml:space="preserve">ich </w:t>
      </w:r>
      <w:r>
        <w:t>wyższego średniego wieku</w:t>
      </w:r>
      <w:r w:rsidR="0058002C">
        <w:t>.</w:t>
      </w:r>
    </w:p>
    <w:p w14:paraId="7D5C7C67" w14:textId="0C8FB346" w:rsidR="00A405FD" w:rsidRDefault="00E03DDA">
      <w:r>
        <w:t xml:space="preserve">Osoby z młodszych grup wiekowych osiągały jednak istotnie lepsze wyniki w testach. </w:t>
      </w:r>
    </w:p>
    <w:p w14:paraId="0D5DF777" w14:textId="4CEDA1D8" w:rsidR="00DE2571" w:rsidRDefault="00DE2571">
      <w:r>
        <w:t xml:space="preserve">W tym badaniu nie </w:t>
      </w:r>
      <w:r w:rsidRPr="00DE2571">
        <w:t>wykazano istotnych statystycznie związków wyników w testach sprawności z BMI i ocen</w:t>
      </w:r>
      <w:r w:rsidR="00342F8C">
        <w:t>ą</w:t>
      </w:r>
      <w:r w:rsidRPr="00DE2571">
        <w:t xml:space="preserve"> własnej sprawności</w:t>
      </w:r>
      <w:r>
        <w:t>, choć na ogół osoby z BMI bliższym normy oraz leps</w:t>
      </w:r>
      <w:r w:rsidR="006E3604">
        <w:t xml:space="preserve">zą samooceną dotyczącą </w:t>
      </w:r>
      <w:r>
        <w:t xml:space="preserve">sprawności fizycznej osiągają lepsze wyniki. </w:t>
      </w:r>
    </w:p>
    <w:p w14:paraId="5204CEB9" w14:textId="64F9A12E" w:rsidR="00377EC3" w:rsidRDefault="00377EC3">
      <w:r>
        <w:t>Osoby, które przeznacz</w:t>
      </w:r>
      <w:r w:rsidR="006E3604">
        <w:t>ają co najmniej 60 minut w ciągu dnia</w:t>
      </w:r>
      <w:r>
        <w:t xml:space="preserve"> na aktywność fizyczną, osiągały lepsze rezultaty w testach na siłę kończyn dolnych, szybkość chodu oraz równowagę statyczną (kwestionariusz SPPB). Mężczyźni osiągali wyższe bezwzględne wyniki w teście siły ścisku dłoni, natomiast obie płcie prezentowały się podobnie odnośnie norm dla tego testu. Osoby o wyższym BMI miały większe obwody ramion i łydek. Rezultaty testów potwierdziły, że </w:t>
      </w:r>
      <w:r w:rsidR="006E3604">
        <w:t>sprawność</w:t>
      </w:r>
      <w:r>
        <w:t xml:space="preserve"> fizyczna jest ściśle </w:t>
      </w:r>
      <w:r>
        <w:lastRenderedPageBreak/>
        <w:t>powiązana z aktywnością fizyczną, a regularne ćwiczenia zmniejszają wpływ upływu lat na sprawność seniorów.</w:t>
      </w:r>
    </w:p>
    <w:p w14:paraId="54A08AC5" w14:textId="4CF2E734" w:rsidR="00377EC3" w:rsidRDefault="00377EC3">
      <w:r>
        <w:t xml:space="preserve">Wyniki </w:t>
      </w:r>
      <w:r w:rsidR="006E3604">
        <w:t>dotyczące sprawności fizycznej S</w:t>
      </w:r>
      <w:r>
        <w:t xml:space="preserve">eniorów z Solca Kujawskiego były często dużo lepsze niż wyniki osiągane przez osoby starsze w podobnych badaniach przeprowadzanych na świecie. Wynika to </w:t>
      </w:r>
      <w:r w:rsidR="006E3604">
        <w:t>najprawdopodobniej z faktu, że S</w:t>
      </w:r>
      <w:r>
        <w:t xml:space="preserve">eniorzy z Solca cechowali się wysoką kulturą fizyczną i pozostawali samodzielni. Dla przykładu: wszyscy badani osiągnęli wynik kwestionariusza SPPB (oceniającego sprawność fizyczną) w przedziale 10-12 pkt., co wskazuje na brak ograniczeń w tym zakresie. </w:t>
      </w:r>
      <w:r w:rsidR="002100D5">
        <w:t>W badaniach przeprowadzanych przez Welcha et al. w tym przedziale mieściło się 43,4% badanych, u Lauretaniego et al. badani osiągali średni wynik na poziomie 6 pkt., zaś u Amasene et al. średni wynik wyniósł 5,4 pkt.</w:t>
      </w:r>
    </w:p>
    <w:p w14:paraId="75CD2F7D" w14:textId="2B935A11" w:rsidR="002100D5" w:rsidRDefault="002100D5">
      <w:r>
        <w:t xml:space="preserve">Innym testem, w którym soleccy seniorzy osiągnęli przytłaczająco dobre wyniki, był test siły ścisku dłoni. Tylko jedna osoba uzyskała wynik określany wg norm jako słaby, 9 osób zakwalifikowano jako „silne”, zaś 20 osób znalazło się w średnich wartościach norm. Uśredniony wynik dla grupy to </w:t>
      </w:r>
      <w:r w:rsidR="00EF4D45">
        <w:t xml:space="preserve">24,12 kg. Jest to wynik dużo wyższy niż osiągnięcia seniorów na świecie. U Lauretaniego et al. średni wynik wynosił 18,28 kg. U Amasene et al. było to 19,6 kg. W badaniu Chana et al. osoby starsze osiągnęły średni wynik na poziomie 20 kg. </w:t>
      </w:r>
    </w:p>
    <w:p w14:paraId="32E420DF" w14:textId="20D297C9" w:rsidR="49CB7B69" w:rsidRDefault="49CB7B69" w:rsidP="503D90E3">
      <w:r>
        <w:t>Jeśli chodzi o ocenę stanu odżywienia , badanie to wykazało, że większość uczestników (n =</w:t>
      </w:r>
      <w:r w:rsidR="14DF08B2">
        <w:t xml:space="preserve">29, </w:t>
      </w:r>
      <w:r w:rsidR="741EEA02">
        <w:t>96,6%</w:t>
      </w:r>
      <w:r>
        <w:t xml:space="preserve">) wykazywała normalny poziom odżywienia zgodnie z wynikami MNA, co wskazuje na ogólny korzystny stan odżywienia. Jednak </w:t>
      </w:r>
      <w:r w:rsidR="1DDB0A51">
        <w:t>jeden z</w:t>
      </w:r>
      <w:r>
        <w:t xml:space="preserve"> uczestników (</w:t>
      </w:r>
      <w:r w:rsidR="73F7819B">
        <w:t>mężczyzna</w:t>
      </w:r>
      <w:r>
        <w:t>) został zidentyfikowany jako zagrożony niedożywieniem</w:t>
      </w:r>
      <w:r w:rsidR="0BAFAB69">
        <w:t xml:space="preserve"> (istnieje ryzyko niedożywienia według skali MNA)</w:t>
      </w:r>
      <w:r>
        <w:t xml:space="preserve">, co podkreśla znaczenie czujnego monitorowania i interwencji </w:t>
      </w:r>
      <w:r w:rsidR="121641CD">
        <w:t xml:space="preserve">nawet w populacjach gdzie ogólny stan odżywienia jest </w:t>
      </w:r>
      <w:r w:rsidR="651FB9BF">
        <w:t>w dobrym poziomie.</w:t>
      </w:r>
      <w:r w:rsidR="61B68A21">
        <w:t xml:space="preserve"> W badaniu zdecydowano się na Mini Nutritional Assessment (MNA) ze względu na jej powszechnie uznaną skuteczność w identyfikacji ryzyka niedożywienia w starszych populacjach.</w:t>
      </w:r>
    </w:p>
    <w:p w14:paraId="1E142E90" w14:textId="70CDAB93" w:rsidR="007E550D" w:rsidRDefault="00EF4D45">
      <w:r>
        <w:t xml:space="preserve">Wyniki obwodów ramienia i łydki były ściśle powiązane z BMI badanych- im wyższe tym większe obwody. Podobnie było w badaniach przeprowadzonych przez Rodrigues et al., Bricio-Barriosa et al., Mazziniego et al., de Souze-Fernandesa et al. i Xu et al. Jeśli średni </w:t>
      </w:r>
      <w:r w:rsidR="006E3604">
        <w:t>wynik BMI grupy był niższy niż S</w:t>
      </w:r>
      <w:r>
        <w:t>eniorów z Solca, niższy był również średni obwód ramienia i łydki. Jeśli BMI było wyższe to również większe były obwody.</w:t>
      </w:r>
    </w:p>
    <w:p w14:paraId="2BEC0356" w14:textId="408E9170" w:rsidR="00385F7E" w:rsidRDefault="00385F7E">
      <w:r>
        <w:t>Spośród 30 badanych osób, 21 uprawiało sport w przeszłości. Jedna z tych osób uprawiała go wyczynowo (sportem tym była siatkówka), zaś 20 osób robiła to rekreacyjnie. Wśród uprawianych sportów znalazły się: joga, siatkówka, kolarstwo, taniec, zumba, siłownia, fitness, tenis stołowy, pływanie, nordic walking, lekkoatletyka oraz taniec towarzyski.</w:t>
      </w:r>
    </w:p>
    <w:p w14:paraId="643AD873" w14:textId="5B110677" w:rsidR="00385F7E" w:rsidRDefault="0006547A">
      <w:r>
        <w:t xml:space="preserve">Jeśli chodzi o strukturę zatrudnienia (w przeszłości bądź nadal czynni pracownicy): 13 osób pracowało fizycznie, biurowo pracowało 8 osób, umysłowo- również 8 osób, natomiast 1 osoba prowadziła działalność własną. </w:t>
      </w:r>
    </w:p>
    <w:p w14:paraId="3731F439" w14:textId="67CF6B9B" w:rsidR="0006547A" w:rsidRPr="006E3604" w:rsidRDefault="0006547A">
      <w:pPr>
        <w:rPr>
          <w:b/>
        </w:rPr>
      </w:pPr>
      <w:r w:rsidRPr="006E3604">
        <w:rPr>
          <w:b/>
        </w:rPr>
        <w:t>Struktura wieku:</w:t>
      </w:r>
    </w:p>
    <w:p w14:paraId="1B5FFD6A" w14:textId="2C5B8B88" w:rsidR="0006547A" w:rsidRDefault="0006547A">
      <w:r>
        <w:t>Przedział &lt;70 lat: 17 osób</w:t>
      </w:r>
    </w:p>
    <w:p w14:paraId="1B9CE66E" w14:textId="125687E6" w:rsidR="0006547A" w:rsidRDefault="0006547A">
      <w:r>
        <w:t>70 lub więcej lat: 13 osób</w:t>
      </w:r>
    </w:p>
    <w:p w14:paraId="2324AA84" w14:textId="5B185A9D" w:rsidR="006E3604" w:rsidRPr="006E3604" w:rsidRDefault="006E3604" w:rsidP="006E3604">
      <w:pPr>
        <w:rPr>
          <w:b/>
        </w:rPr>
      </w:pPr>
      <w:r w:rsidRPr="006E3604">
        <w:rPr>
          <w:b/>
        </w:rPr>
        <w:t>Inne statystyki:</w:t>
      </w:r>
    </w:p>
    <w:p w14:paraId="7D9ABE00" w14:textId="1D3C1DB1" w:rsidR="006E3604" w:rsidRDefault="006E3604" w:rsidP="006E3604">
      <w:r>
        <w:t>BMI: 26.33 Średnia grupy</w:t>
      </w:r>
    </w:p>
    <w:p w14:paraId="3477F27F" w14:textId="036E8AAD" w:rsidR="006E3604" w:rsidRDefault="006E3604" w:rsidP="006E3604">
      <w:r>
        <w:t>Wzrost: 161,63 cm średnia</w:t>
      </w:r>
      <w:r w:rsidR="00941516">
        <w:t xml:space="preserve"> grupy</w:t>
      </w:r>
    </w:p>
    <w:p w14:paraId="789ECC92" w14:textId="1DB5F478" w:rsidR="006E3604" w:rsidRDefault="006E3604" w:rsidP="006E3604">
      <w:r>
        <w:lastRenderedPageBreak/>
        <w:t xml:space="preserve">Wiek: </w:t>
      </w:r>
      <w:r w:rsidR="00941516">
        <w:t xml:space="preserve"> </w:t>
      </w:r>
      <w:r>
        <w:t>68,16 lat</w:t>
      </w:r>
      <w:r w:rsidR="00941516">
        <w:t xml:space="preserve"> średni wiek grupy</w:t>
      </w:r>
    </w:p>
    <w:p w14:paraId="7F1B0674" w14:textId="77777777" w:rsidR="006E3604" w:rsidRDefault="006E3604" w:rsidP="006E3604"/>
    <w:p w14:paraId="4AD39570" w14:textId="122CA203" w:rsidR="006E3604" w:rsidRDefault="00941516" w:rsidP="006E3604">
      <w:r>
        <w:t xml:space="preserve">Średnie </w:t>
      </w:r>
      <w:r w:rsidR="006E3604">
        <w:t>BMI Mężczy</w:t>
      </w:r>
      <w:r w:rsidR="00397236">
        <w:t>zn</w:t>
      </w:r>
      <w:r w:rsidR="006E3604">
        <w:t xml:space="preserve">: 26,1 </w:t>
      </w:r>
    </w:p>
    <w:p w14:paraId="3218C8EC" w14:textId="55500237" w:rsidR="006E3604" w:rsidRDefault="00941516" w:rsidP="006E3604">
      <w:r>
        <w:t xml:space="preserve">Średnie </w:t>
      </w:r>
      <w:r w:rsidR="006E3604">
        <w:t xml:space="preserve">BMI Kobiet: 26,37 </w:t>
      </w:r>
    </w:p>
    <w:p w14:paraId="0B366CA3" w14:textId="77777777" w:rsidR="00941516" w:rsidRDefault="00941516" w:rsidP="006E3604"/>
    <w:p w14:paraId="7BE0DA66" w14:textId="58925E43" w:rsidR="006E3604" w:rsidRDefault="00941516" w:rsidP="006E3604">
      <w:r>
        <w:t xml:space="preserve">Średnia </w:t>
      </w:r>
      <w:r w:rsidR="006E3604">
        <w:t>Masa Mężczy</w:t>
      </w:r>
      <w:r w:rsidR="00397236">
        <w:t>zn</w:t>
      </w:r>
      <w:r w:rsidR="006E3604">
        <w:t>: 75kg</w:t>
      </w:r>
    </w:p>
    <w:p w14:paraId="7C2784FF" w14:textId="006FE89E" w:rsidR="006E3604" w:rsidRDefault="00941516" w:rsidP="006E3604">
      <w:r>
        <w:t xml:space="preserve">Średnia </w:t>
      </w:r>
      <w:r w:rsidR="006E3604">
        <w:t xml:space="preserve">Masa </w:t>
      </w:r>
      <w:r>
        <w:t>K</w:t>
      </w:r>
      <w:r w:rsidR="006E3604">
        <w:t>obiet: 67,8 kg</w:t>
      </w:r>
    </w:p>
    <w:p w14:paraId="0BFFCB46" w14:textId="77777777" w:rsidR="00941516" w:rsidRDefault="00941516" w:rsidP="006E3604"/>
    <w:p w14:paraId="132613EA" w14:textId="5109511F" w:rsidR="006E3604" w:rsidRDefault="007769B0" w:rsidP="006E3604">
      <w:r>
        <w:t xml:space="preserve">Średni </w:t>
      </w:r>
      <w:r w:rsidR="006E3604">
        <w:t>Wzrost Mężczy</w:t>
      </w:r>
      <w:r w:rsidR="00397236">
        <w:t>zn</w:t>
      </w:r>
      <w:r w:rsidR="006E3604">
        <w:t>: 172.75 cm</w:t>
      </w:r>
    </w:p>
    <w:p w14:paraId="36D6B36D" w14:textId="63B5D8FA" w:rsidR="006E3604" w:rsidRDefault="007769B0" w:rsidP="006E3604">
      <w:r>
        <w:t xml:space="preserve">Średni </w:t>
      </w:r>
      <w:r w:rsidR="006E3604">
        <w:t>Wzrost Kobiet</w:t>
      </w:r>
      <w:r>
        <w:t>:</w:t>
      </w:r>
      <w:r w:rsidR="006E3604">
        <w:t xml:space="preserve"> 159,92 cm</w:t>
      </w:r>
    </w:p>
    <w:p w14:paraId="5C6A8BDE" w14:textId="77777777" w:rsidR="00941516" w:rsidRDefault="00941516" w:rsidP="006E3604"/>
    <w:p w14:paraId="65AE3802" w14:textId="1E6AE755" w:rsidR="006E3604" w:rsidRDefault="007769B0" w:rsidP="006E3604">
      <w:r>
        <w:t xml:space="preserve">Średni </w:t>
      </w:r>
      <w:r w:rsidR="006E3604">
        <w:t>Wiek Mężczy</w:t>
      </w:r>
      <w:r w:rsidR="00397236">
        <w:t>zn</w:t>
      </w:r>
      <w:r w:rsidR="006E3604">
        <w:t>: 72.5 lat</w:t>
      </w:r>
    </w:p>
    <w:p w14:paraId="73FA6341" w14:textId="7CBBFB13" w:rsidR="006E3604" w:rsidRDefault="007769B0" w:rsidP="006E3604">
      <w:r>
        <w:t xml:space="preserve">Średni </w:t>
      </w:r>
      <w:r w:rsidR="006E3604">
        <w:t>Wiek Kobiet: 67.5 lat</w:t>
      </w:r>
    </w:p>
    <w:p w14:paraId="09D88D8B" w14:textId="77777777" w:rsidR="00A405FD" w:rsidRDefault="00A405FD"/>
    <w:sectPr w:rsidR="00A4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2CE"/>
    <w:rsid w:val="0006547A"/>
    <w:rsid w:val="0009461E"/>
    <w:rsid w:val="002100D5"/>
    <w:rsid w:val="00226B96"/>
    <w:rsid w:val="00262A43"/>
    <w:rsid w:val="002751C0"/>
    <w:rsid w:val="00337F2D"/>
    <w:rsid w:val="00342F8C"/>
    <w:rsid w:val="003442FC"/>
    <w:rsid w:val="00377EC3"/>
    <w:rsid w:val="00385F7E"/>
    <w:rsid w:val="00397236"/>
    <w:rsid w:val="003C088B"/>
    <w:rsid w:val="005451D8"/>
    <w:rsid w:val="0058002C"/>
    <w:rsid w:val="006B0A81"/>
    <w:rsid w:val="006D6854"/>
    <w:rsid w:val="006E3604"/>
    <w:rsid w:val="0071793E"/>
    <w:rsid w:val="007769B0"/>
    <w:rsid w:val="00794434"/>
    <w:rsid w:val="007E550D"/>
    <w:rsid w:val="007E7DA1"/>
    <w:rsid w:val="008F2298"/>
    <w:rsid w:val="00941516"/>
    <w:rsid w:val="00953609"/>
    <w:rsid w:val="00A03B8C"/>
    <w:rsid w:val="00A162CE"/>
    <w:rsid w:val="00A405FD"/>
    <w:rsid w:val="00AF0F15"/>
    <w:rsid w:val="00AF1A00"/>
    <w:rsid w:val="00BC6A66"/>
    <w:rsid w:val="00D04466"/>
    <w:rsid w:val="00D94C74"/>
    <w:rsid w:val="00DE2571"/>
    <w:rsid w:val="00E03DDA"/>
    <w:rsid w:val="00E54F25"/>
    <w:rsid w:val="00E61ACA"/>
    <w:rsid w:val="00EE5625"/>
    <w:rsid w:val="00EF4D45"/>
    <w:rsid w:val="00F23B5C"/>
    <w:rsid w:val="00FB3211"/>
    <w:rsid w:val="0BAFAB69"/>
    <w:rsid w:val="0C383AC2"/>
    <w:rsid w:val="0E1B9C60"/>
    <w:rsid w:val="0FB76CC1"/>
    <w:rsid w:val="121641CD"/>
    <w:rsid w:val="14DF08B2"/>
    <w:rsid w:val="1DDB0A51"/>
    <w:rsid w:val="1EC4C983"/>
    <w:rsid w:val="23983AA6"/>
    <w:rsid w:val="2E32DFDF"/>
    <w:rsid w:val="418C5B2F"/>
    <w:rsid w:val="49CB7B69"/>
    <w:rsid w:val="4FE9BCFD"/>
    <w:rsid w:val="503D90E3"/>
    <w:rsid w:val="5F029DB2"/>
    <w:rsid w:val="61B68A21"/>
    <w:rsid w:val="651FB9BF"/>
    <w:rsid w:val="73F7819B"/>
    <w:rsid w:val="741EE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D99B"/>
  <w15:docId w15:val="{A2776946-3D29-4D2F-80E5-70492A05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992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24</cp:revision>
  <dcterms:created xsi:type="dcterms:W3CDTF">2024-05-07T07:04:00Z</dcterms:created>
  <dcterms:modified xsi:type="dcterms:W3CDTF">2024-05-10T07:56:00Z</dcterms:modified>
</cp:coreProperties>
</file>